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7"/>
    <w:p>
      <w:pPr>
        <w:pStyle w:val="Heading1"/>
      </w:pPr>
      <w:r>
        <w:t xml:space="preserve">Homiletics Analysis: Psalms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17 is a prayer of personal appeal — a petition for divine vindication lodged by one who claims integrity before God and cries out under unjust threat. The psalm moves through three recognizable phases: David first presents himself before God as a righteous petitioner whose cause is just and whose life has been scrutinized and found clean (vv. 1–5); he then calls upon God to demonstrate covenant loyalty by protecting him from enemies who are described in terms of their worldly orientation — satisfied with this life, surrounding him like lions, pressing in for the kill (vv. 6–12); and finally he calls on God to arise and strike down the wicked who prosper in this age, closing with a declaration of confidence that his own satisfaction lies not in this world’s portion but in beholding God’s face at the resurrection (vv. 13–15). The psalm is formally designated a prayer (</w:t>
      </w:r>
      <w:r>
        <w:rPr>
          <w:i/>
          <w:iCs/>
        </w:rPr>
        <w:t xml:space="preserve">tephillah</w:t>
      </w:r>
      <w:r>
        <w:t xml:space="preserve">) — one of only a handful in the Psalter explicitly so titled — which signals that its primary register is address to God rather than proclamation about God. The argument of the psalm is ultimately eschatological: the righteous and the wicked are differentiated not by their present circumstances but by their final destination. The wicked have their portion in this life (v. 14); David’s portion is the face of God in the morning (v. 15).</w:t>
      </w:r>
    </w:p>
    <w:p>
      <w:pPr>
        <w:pStyle w:val="BodyText"/>
      </w:pPr>
      <w:r>
        <w:rPr>
          <w:b/>
          <w:bCs/>
        </w:rPr>
        <w:t xml:space="preserve">This Text — Intent</w:t>
      </w:r>
    </w:p>
    <w:p>
      <w:pPr>
        <w:pStyle w:val="BodyText"/>
      </w:pPr>
      <w:r>
        <w:t xml:space="preserve">God’s intent through this psalm is to reorient the reader’s satisfaction and security away from what this present age offers and toward the incomparable, final, face-to-face encounter with God that awaits the righteous. The psalm is designed to do two things simultaneously: to model honest, bold prayer in the face of unjust threat (so the reader learns to pray rather than despair), and to expose the deepest disorder of the human heart — the tendency to seek fullness in earthly things rather than in God Himself. By placing that final declaration (v. 15) at the psalm’s close, God is calibrating the reader’s longing — lifting the eyes from temporal pressures and temporal satisfactions toward the only satisfaction that will not disappoint. The psalm functions as both a cry and a reorientation:</w:t>
      </w:r>
      <w:r>
        <w:t xml:space="preserve"> </w:t>
      </w:r>
      <w:r>
        <w:t xml:space="preserve">“Bring this before God, and find in Him — not in this world’s portion — your true and final fullness.”</w:t>
      </w:r>
    </w:p>
    <w:p>
      <w:r>
        <w:pict>
          <v:rect style="width:0;height:1.5pt" o:hralign="center" o:hrstd="t" o:hr="t"/>
        </w:pict>
      </w:r>
    </w:p>
    <w:p>
      <w:pPr>
        <w:pStyle w:val="FirstParagraph"/>
      </w:pPr>
      <w:r>
        <w:rPr>
          <w:b/>
          <w:bCs/>
        </w:rPr>
        <w:t xml:space="preserve">Subject Sentence:</w:t>
      </w:r>
      <w:r>
        <w:t xml:space="preserve"> </w:t>
      </w:r>
      <w:r>
        <w:t xml:space="preserve">The righteous man’s final satisfaction is the face of God, not the portion of this world.</w:t>
      </w:r>
    </w:p>
    <w:p>
      <w:r>
        <w:pict>
          <v:rect style="width:0;height:1.5pt" o:hralign="center" o:hrstd="t" o:hr="t"/>
        </w:pict>
      </w:r>
    </w:p>
    <w:p>
      <w:pPr>
        <w:pStyle w:val="FirstParagraph"/>
      </w:pPr>
      <w:r>
        <w:rPr>
          <w:b/>
          <w:bCs/>
        </w:rPr>
        <w:t xml:space="preserve">Primary Claim:</w:t>
      </w:r>
      <w:r>
        <w:t xml:space="preserve"> </w:t>
      </w:r>
      <w:r>
        <w:t xml:space="preserve">God is calling the reader to release their grip on the world’s satisfactions and to find their ultimate security, vindication, and fullness in Him alone — confident that those who seek His face will behold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Claim of Personal Righteousness (vv. 1–5)</w:t>
      </w:r>
    </w:p>
    <w:p>
      <w:pPr>
        <w:pStyle w:val="BodyText"/>
      </w:pPr>
      <w:r>
        <w:t xml:space="preserve">The most significant interpretive challenge in Psalm 17 is David’s repeated insistence on his own righteousness and integrity. He invites God to examine him, asserts that his heart has been tested and found pure, and claims that his steps have not slipped (vv. 3–5). Arminian and general evangelical readings sometimes soften this by treating it as comparative righteousness — David is not claiming sinless perfection but righteousness relative to his enemies, who are manifestly wicked. This reading is not wrong, but it stops short. The Reformed reading observes that the psalm functions within a covenant framework: David’s claim is not an assertion of merit before a sovereign judge in a justification context but an appeal to covenant faithfulness before a covenant God. He is saying, in effect,</w:t>
      </w:r>
      <w:r>
        <w:t xml:space="preserve"> </w:t>
      </w:r>
      <w:r>
        <w:t xml:space="preserve">“I have walked in covenant integrity with You — my life toward You and toward others has been consistent with what You require — and this matters for Your response to my prayer.”</w:t>
      </w:r>
      <w:r>
        <w:t xml:space="preserve"> </w:t>
      </w:r>
      <w:r>
        <w:t xml:space="preserve">This is exactly the kind of petition Psalm 18:20–24 and 1 Kings 9:4–5 endorse within the covenant of works as mediated through a king who represents the people. It does not import the justification categories of Romans; it operates in the sphere of covenant loyalty and royal integrity. The Reformed reading neither dismisses the claim as hypocritical nor reads it through a Pauline lens it was not written to carry — it reads it as a king’s covenant appeal.</w:t>
      </w:r>
    </w:p>
    <w:p>
      <w:pPr>
        <w:pStyle w:val="BodyText"/>
      </w:pPr>
      <w:r>
        <w:rPr>
          <w:b/>
          <w:bCs/>
        </w:rPr>
        <w:t xml:space="preserve">Verse 15 —</w:t>
      </w:r>
      <w:r>
        <w:rPr>
          <w:b/>
          <w:bCs/>
        </w:rPr>
        <w:t xml:space="preserve"> </w:t>
      </w:r>
      <w:r>
        <w:rPr>
          <w:b/>
          <w:bCs/>
        </w:rPr>
        <w:t xml:space="preserve">“Beholding Your Face”</w:t>
      </w:r>
      <w:r>
        <w:rPr>
          <w:b/>
          <w:bCs/>
        </w:rPr>
        <w:t xml:space="preserve"> </w:t>
      </w:r>
      <w:r>
        <w:rPr>
          <w:b/>
          <w:bCs/>
        </w:rPr>
        <w:t xml:space="preserve">and the Resurrection</w:t>
      </w:r>
    </w:p>
    <w:p>
      <w:pPr>
        <w:pStyle w:val="BodyText"/>
      </w:pPr>
      <w:r>
        <w:t xml:space="preserve">Verse 15 is the psalm’s interpretive crux.</w:t>
      </w:r>
      <w:r>
        <w:t xml:space="preserve"> </w:t>
      </w:r>
      <w:r>
        <w:t xml:space="preserve">“As for me, I shall behold Your face in righteousness; when I awake, I shall be satisfied with Your likeness.”</w:t>
      </w:r>
      <w:r>
        <w:t xml:space="preserve"> </w:t>
      </w:r>
      <w:r>
        <w:t xml:space="preserve">Two questions arise: Is</w:t>
      </w:r>
      <w:r>
        <w:t xml:space="preserve"> </w:t>
      </w:r>
      <w:r>
        <w:t xml:space="preserve">“awake”</w:t>
      </w:r>
      <w:r>
        <w:t xml:space="preserve"> </w:t>
      </w:r>
      <w:r>
        <w:t xml:space="preserve">referring to waking from ordinary sleep (the next morning after a night of prayer), or to resurrection? And is the satisfaction described temporal or eschatological?</w:t>
      </w:r>
    </w:p>
    <w:p>
      <w:pPr>
        <w:pStyle w:val="BodyText"/>
      </w:pPr>
      <w:r>
        <w:t xml:space="preserve">Some commentators, including many in the critical tradition, treat</w:t>
      </w:r>
      <w:r>
        <w:t xml:space="preserve"> </w:t>
      </w:r>
      <w:r>
        <w:t xml:space="preserve">“awake”</w:t>
      </w:r>
      <w:r>
        <w:t xml:space="preserve"> </w:t>
      </w:r>
      <w:r>
        <w:t xml:space="preserve">as simply the dawn following a night of prayer — David expects to wake in the morning vindicated and satisfied. This reading is grammatically possible, and the immediacy of deliverance is a real theme in lament psalms. However, it flattens the verse considerably and fails to account for the psalm’s sharp eschatological contrast in vv. 13–15: the wicked have their</w:t>
      </w:r>
      <w:r>
        <w:t xml:space="preserve"> </w:t>
      </w:r>
      <w:r>
        <w:t xml:space="preserve">“portion in this life”</w:t>
      </w:r>
      <w:r>
        <w:t xml:space="preserve"> </w:t>
      </w:r>
      <w:r>
        <w:t xml:space="preserve">and their treasure</w:t>
      </w:r>
      <w:r>
        <w:t xml:space="preserve"> </w:t>
      </w:r>
      <w:r>
        <w:t xml:space="preserve">“in this world”</w:t>
      </w:r>
      <w:r>
        <w:t xml:space="preserve"> </w:t>
      </w:r>
      <w:r>
        <w:t xml:space="preserve">(v. 14), while David’s portion is explicitly contrasted as belonging to a different order. The contrast is not</w:t>
      </w:r>
      <w:r>
        <w:t xml:space="preserve"> </w:t>
      </w:r>
      <w:r>
        <w:t xml:space="preserve">“they sleep well and I sleep poorly”</w:t>
      </w:r>
      <w:r>
        <w:t xml:space="preserve"> </w:t>
      </w:r>
      <w:r>
        <w:t xml:space="preserve">— it is</w:t>
      </w:r>
      <w:r>
        <w:t xml:space="preserve"> </w:t>
      </w:r>
      <w:r>
        <w:t xml:space="preserve">“they have everything now and I have God then.”</w:t>
      </w:r>
      <w:r>
        <w:t xml:space="preserve"> </w:t>
      </w:r>
      <w:r>
        <w:t xml:space="preserve">The New Testament’s use of resurrection language and the Psalter’s own movement toward resurrection hope (cf. Psalms 16:10–11, 49:15, 73:24–26) strongly support the eschatological reading. Reformed interpretation consistently reads this verse as one of the Psalter’s clearest anticipations of resurrection-day satisfaction — the final, full, face-to-face encounter with God that every believer’s longing points toward. This is the preferred reading: it accounts for the contrast structure, fits canonical development, and gives the verse its full weight.</w:t>
      </w:r>
    </w:p>
    <w:p>
      <w:pPr>
        <w:pStyle w:val="BodyText"/>
      </w:pPr>
      <w:r>
        <w:rPr>
          <w:b/>
          <w:bCs/>
        </w:rPr>
        <w:t xml:space="preserve">The Imprecatory Dimension (vv. 13–14)</w:t>
      </w:r>
    </w:p>
    <w:p>
      <w:pPr>
        <w:pStyle w:val="BodyText"/>
      </w:pPr>
      <w:r>
        <w:t xml:space="preserve">David’s call for God to</w:t>
      </w:r>
      <w:r>
        <w:t xml:space="preserve"> </w:t>
      </w:r>
      <w:r>
        <w:t xml:space="preserve">“arise”</w:t>
      </w:r>
      <w:r>
        <w:t xml:space="preserve"> </w:t>
      </w:r>
      <w:r>
        <w:t xml:space="preserve">and</w:t>
      </w:r>
      <w:r>
        <w:t xml:space="preserve"> </w:t>
      </w:r>
      <w:r>
        <w:t xml:space="preserve">“confront”</w:t>
      </w:r>
      <w:r>
        <w:t xml:space="preserve"> </w:t>
      </w:r>
      <w:r>
        <w:t xml:space="preserve">and</w:t>
      </w:r>
      <w:r>
        <w:t xml:space="preserve"> </w:t>
      </w:r>
      <w:r>
        <w:t xml:space="preserve">“strike down”</w:t>
      </w:r>
      <w:r>
        <w:t xml:space="preserve"> </w:t>
      </w:r>
      <w:r>
        <w:t xml:space="preserve">the wicked raises the question of imprecatory prayer. Dispensational and some Baptist interpreters treat these sections as belonging to a specifically Old Covenant or Davidic-royal register not fully transferable to New Covenant believers, who are instead called to love enemies and pray for persecutors (Matthew 5:44). The Reformed reading acknowledges the genuine New Covenant development — believers now have the full revelation of judgment and intercession in Christ — but resists relegating imprecatory prayer entirely to an outdated dispensation. These prayers are cries for God’s justice to be done, not for personal vengeance. They belong to the category of</w:t>
      </w:r>
      <w:r>
        <w:t xml:space="preserve"> </w:t>
      </w:r>
      <w:r>
        <w:t xml:space="preserve">“How long, O Lord?”</w:t>
      </w:r>
      <w:r>
        <w:t xml:space="preserve"> </w:t>
      </w:r>
      <w:r>
        <w:t xml:space="preserve">and anticipate God’s final reckoning. The right application is not to pray these words against personal enemies in a spirit of bitterness, but to learn to hold the injustice of the world loosely, trusting God’s arising to set things right. That theological instinct is not merely Old Covenant — it is Revelation 6:9–11.</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16:10–11</w:t>
      </w:r>
      <w:r>
        <w:t xml:space="preserve"> </w:t>
      </w:r>
      <w:r>
        <w:t xml:space="preserve">— David’s parallel confidence that God will not abandon him to Sheol and that in God’s presence is</w:t>
      </w:r>
      <w:r>
        <w:t xml:space="preserve"> </w:t>
      </w:r>
      <w:r>
        <w:t xml:space="preserve">“fullness of joy”</w:t>
      </w:r>
      <w:r>
        <w:t xml:space="preserve"> </w:t>
      </w:r>
      <w:r>
        <w:t xml:space="preserve">— the same eschatological satisfaction that closes Psalm 17:15.</w:t>
      </w:r>
    </w:p>
    <w:p>
      <w:pPr>
        <w:pStyle w:val="Compact"/>
        <w:numPr>
          <w:ilvl w:val="0"/>
          <w:numId w:val="1001"/>
        </w:numPr>
      </w:pPr>
      <w:r>
        <w:rPr>
          <w:b/>
          <w:bCs/>
        </w:rPr>
        <w:t xml:space="preserve">Psalm 73:23–26</w:t>
      </w:r>
      <w:r>
        <w:t xml:space="preserve"> </w:t>
      </w:r>
      <w:r>
        <w:t xml:space="preserve">— Asaph’s resolution of the prosperity-of-the-wicked problem arrives at the same place as Psalm 17:</w:t>
      </w:r>
      <w:r>
        <w:t xml:space="preserve"> </w:t>
      </w:r>
      <w:r>
        <w:t xml:space="preserve">“whom have I in heaven but You? And there is nothing on earth that I desire besides You”</w:t>
      </w:r>
      <w:r>
        <w:t xml:space="preserve"> </w:t>
      </w:r>
      <w:r>
        <w:t xml:space="preserve">— the wicked perish; God is the righteous man’s portion forever.</w:t>
      </w:r>
    </w:p>
    <w:p>
      <w:pPr>
        <w:pStyle w:val="Compact"/>
        <w:numPr>
          <w:ilvl w:val="0"/>
          <w:numId w:val="1001"/>
        </w:numPr>
      </w:pPr>
      <w:r>
        <w:rPr>
          <w:b/>
          <w:bCs/>
        </w:rPr>
        <w:t xml:space="preserve">Matthew 5:8</w:t>
      </w:r>
      <w:r>
        <w:t xml:space="preserve"> </w:t>
      </w:r>
      <w:r>
        <w:t xml:space="preserve">—</w:t>
      </w:r>
      <w:r>
        <w:t xml:space="preserve"> </w:t>
      </w:r>
      <w:r>
        <w:t xml:space="preserve">“Blessed are the pure in heart, for they shall see God”</w:t>
      </w:r>
      <w:r>
        <w:t xml:space="preserve"> </w:t>
      </w:r>
      <w:r>
        <w:t xml:space="preserve">— the Beatitude that directly fulfills Psalm 17:15’s promise of beholding God’s face; Jesus confirms that the longing of the psalm is the central eschatological inheritance of the righteous.</w:t>
      </w:r>
    </w:p>
    <w:p>
      <w:pPr>
        <w:pStyle w:val="Compact"/>
        <w:numPr>
          <w:ilvl w:val="0"/>
          <w:numId w:val="1001"/>
        </w:numPr>
      </w:pPr>
      <w:r>
        <w:rPr>
          <w:b/>
          <w:bCs/>
        </w:rPr>
        <w:t xml:space="preserve">1 Corinthians 13:12</w:t>
      </w:r>
      <w:r>
        <w:t xml:space="preserve"> </w:t>
      </w:r>
      <w:r>
        <w:t xml:space="preserve">—</w:t>
      </w:r>
      <w:r>
        <w:t xml:space="preserve"> </w:t>
      </w:r>
      <w:r>
        <w:t xml:space="preserve">“Now we see in a mirror dimly, but then face to face”</w:t>
      </w:r>
      <w:r>
        <w:t xml:space="preserve"> </w:t>
      </w:r>
      <w:r>
        <w:t xml:space="preserve">— Paul’s use of</w:t>
      </w:r>
      <w:r>
        <w:t xml:space="preserve"> </w:t>
      </w:r>
      <w:r>
        <w:t xml:space="preserve">“face to face”</w:t>
      </w:r>
      <w:r>
        <w:t xml:space="preserve"> </w:t>
      </w:r>
      <w:r>
        <w:t xml:space="preserve">as the definitive eschatological category for fullness of knowledge and relationship completes the canonical arc that Psalm 17:15 anticipates.</w:t>
      </w:r>
    </w:p>
    <w:p>
      <w:pPr>
        <w:pStyle w:val="Compact"/>
        <w:numPr>
          <w:ilvl w:val="0"/>
          <w:numId w:val="1001"/>
        </w:numPr>
      </w:pPr>
      <w:r>
        <w:rPr>
          <w:b/>
          <w:bCs/>
        </w:rPr>
        <w:t xml:space="preserve">Revelation 22:4</w:t>
      </w:r>
      <w:r>
        <w:t xml:space="preserve"> </w:t>
      </w:r>
      <w:r>
        <w:t xml:space="preserve">—</w:t>
      </w:r>
      <w:r>
        <w:t xml:space="preserve"> </w:t>
      </w:r>
      <w:r>
        <w:t xml:space="preserve">“They will see His face”</w:t>
      </w:r>
      <w:r>
        <w:t xml:space="preserve"> </w:t>
      </w:r>
      <w:r>
        <w:t xml:space="preserve">— the final word of Scripture on the believer’s inheritance: the satisfaction David longed for is the eternal inheritance of the redeemed in the new creation.</w:t>
      </w:r>
    </w:p>
    <w:p>
      <w:r>
        <w:pict>
          <v:rect style="width:0;height:1.5pt" o:hralign="center" o:hrstd="t" o:hr="t"/>
        </w:pict>
      </w:r>
    </w:p>
    <w:p>
      <w:pPr>
        <w:pStyle w:val="FirstParagraph"/>
      </w:pPr>
      <w:r>
        <w:rPr>
          <w:b/>
          <w:bCs/>
        </w:rPr>
        <w:t xml:space="preserve">Aim:</w:t>
      </w:r>
      <w:r>
        <w:t xml:space="preserve"> </w:t>
      </w:r>
      <w:r>
        <w:t xml:space="preserve">To confront the reader’s tendency to seek fullness in the world’s portion, and to anchor their longing — and their prayer — in the only satisfaction that is finally real: the face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“Hear a just cause, O LORD”</w:t>
            </w:r>
            <w:r>
              <w:t xml:space="preserve"> </w:t>
            </w:r>
            <w:r>
              <w:t xml:space="preserve">— petition for a fair hearing; appeal on the basis of integrity;</w:t>
            </w:r>
            <w:r>
              <w:t xml:space="preserve"> </w:t>
            </w:r>
            <w:r>
              <w:t xml:space="preserve">“my prayer from lips free of deceit”</w:t>
            </w:r>
          </w:p>
        </w:tc>
        <w:tc>
          <w:tcPr/>
          <w:p>
            <w:pPr>
              <w:pStyle w:val="Compact"/>
            </w:pPr>
            <w:r>
              <w:t xml:space="preserve">Formal opening of the</w:t>
            </w:r>
            <w:r>
              <w:t xml:space="preserve"> </w:t>
            </w:r>
            <w:r>
              <w:rPr>
                <w:i/>
                <w:iCs/>
              </w:rPr>
              <w:t xml:space="preserve">tephillah</w:t>
            </w:r>
            <w:r>
              <w:t xml:space="preserve">; David stakes his claim immediately on covenant loyalty and honesty</w:t>
            </w:r>
          </w:p>
        </w:tc>
      </w:tr>
      <w:tr>
        <w:tc>
          <w:tcPr/>
          <w:p>
            <w:pPr>
              <w:pStyle w:val="Compact"/>
            </w:pPr>
            <w:r>
              <w:t xml:space="preserve">2</w:t>
            </w:r>
          </w:p>
        </w:tc>
        <w:tc>
          <w:tcPr/>
          <w:p>
            <w:pPr>
              <w:pStyle w:val="Compact"/>
            </w:pPr>
            <w:r>
              <w:t xml:space="preserve">“From Your presence let my vindication come”</w:t>
            </w:r>
            <w:r>
              <w:t xml:space="preserve"> </w:t>
            </w:r>
            <w:r>
              <w:t xml:space="preserve">— not from human court but divine; God’s eyes see what is right</w:t>
            </w:r>
          </w:p>
        </w:tc>
        <w:tc>
          <w:tcPr/>
          <w:p>
            <w:pPr>
              <w:pStyle w:val="Compact"/>
            </w:pPr>
            <w:r>
              <w:t xml:space="preserve">The locus of vindication is God, not circumstance or public opinion</w:t>
            </w:r>
          </w:p>
        </w:tc>
      </w:tr>
      <w:tr>
        <w:tc>
          <w:tcPr/>
          <w:p>
            <w:pPr>
              <w:pStyle w:val="Compact"/>
            </w:pPr>
            <w:r>
              <w:t xml:space="preserve">3</w:t>
            </w:r>
          </w:p>
        </w:tc>
        <w:tc>
          <w:tcPr/>
          <w:p>
            <w:pPr>
              <w:pStyle w:val="Compact"/>
            </w:pPr>
            <w:r>
              <w:t xml:space="preserve">“You have tried my heart, examined me at night, tested me”</w:t>
            </w:r>
            <w:r>
              <w:t xml:space="preserve"> </w:t>
            </w:r>
            <w:r>
              <w:t xml:space="preserve">— God’s examination has found no evil purpose; David has resolved his mouth will not transgress</w:t>
            </w:r>
          </w:p>
        </w:tc>
        <w:tc>
          <w:tcPr/>
          <w:p>
            <w:pPr>
              <w:pStyle w:val="Compact"/>
            </w:pPr>
            <w:r>
              <w:t xml:space="preserve">Night examination = full inner-life scrutiny; this is covenant faithfulness claim, not sinlessness</w:t>
            </w:r>
          </w:p>
        </w:tc>
      </w:tr>
      <w:tr>
        <w:tc>
          <w:tcPr/>
          <w:p>
            <w:pPr>
              <w:pStyle w:val="Compact"/>
            </w:pPr>
            <w:r>
              <w:t xml:space="preserve">4</w:t>
            </w:r>
          </w:p>
        </w:tc>
        <w:tc>
          <w:tcPr/>
          <w:p>
            <w:pPr>
              <w:pStyle w:val="Compact"/>
            </w:pPr>
            <w:r>
              <w:t xml:space="preserve">“With regard to the works of man, by the word of Your lips I have avoided the ways of the violent”</w:t>
            </w:r>
          </w:p>
        </w:tc>
        <w:tc>
          <w:tcPr/>
          <w:p>
            <w:pPr>
              <w:pStyle w:val="Compact"/>
            </w:pPr>
            <w:r>
              <w:t xml:space="preserve">Obedience to Scripture as the path of covenant walking</w:t>
            </w:r>
          </w:p>
        </w:tc>
      </w:tr>
      <w:tr>
        <w:tc>
          <w:tcPr/>
          <w:p>
            <w:pPr>
              <w:pStyle w:val="Compact"/>
            </w:pPr>
            <w:r>
              <w:t xml:space="preserve">5</w:t>
            </w:r>
          </w:p>
        </w:tc>
        <w:tc>
          <w:tcPr/>
          <w:p>
            <w:pPr>
              <w:pStyle w:val="Compact"/>
            </w:pPr>
            <w:r>
              <w:t xml:space="preserve">“My steps have held fast to Your paths; my feet have not slipped”</w:t>
            </w:r>
          </w:p>
        </w:tc>
        <w:tc>
          <w:tcPr/>
          <w:p>
            <w:pPr>
              <w:pStyle w:val="Compact"/>
            </w:pPr>
            <w:r>
              <w:t xml:space="preserve">Covenant integrity sustained — the foundation of the petition</w:t>
            </w:r>
          </w:p>
        </w:tc>
      </w:tr>
      <w:tr>
        <w:tc>
          <w:tcPr/>
          <w:p>
            <w:pPr>
              <w:pStyle w:val="Compact"/>
            </w:pPr>
            <w:r>
              <w:t xml:space="preserve">6</w:t>
            </w:r>
          </w:p>
        </w:tc>
        <w:tc>
          <w:tcPr/>
          <w:p>
            <w:pPr>
              <w:pStyle w:val="Compact"/>
            </w:pPr>
            <w:r>
              <w:t xml:space="preserve">“I call upon You, for You will answer me, O God”</w:t>
            </w:r>
            <w:r>
              <w:t xml:space="preserve"> </w:t>
            </w:r>
            <w:r>
              <w:t xml:space="preserve">— confidence of the covenant God hearing</w:t>
            </w:r>
          </w:p>
        </w:tc>
        <w:tc>
          <w:tcPr/>
          <w:p>
            <w:pPr>
              <w:pStyle w:val="Compact"/>
            </w:pPr>
            <w:r>
              <w:t xml:space="preserve">Transition from claim of integrity to petition; the ground of confidence is God’s character</w:t>
            </w:r>
          </w:p>
        </w:tc>
      </w:tr>
      <w:tr>
        <w:tc>
          <w:tcPr/>
          <w:p>
            <w:pPr>
              <w:pStyle w:val="Compact"/>
            </w:pPr>
            <w:r>
              <w:t xml:space="preserve">7</w:t>
            </w:r>
          </w:p>
        </w:tc>
        <w:tc>
          <w:tcPr/>
          <w:p>
            <w:pPr>
              <w:pStyle w:val="Compact"/>
            </w:pPr>
            <w:r>
              <w:t xml:space="preserve">“Wondrously show Your steadfast love”</w:t>
            </w:r>
            <w:r>
              <w:t xml:space="preserve"> </w:t>
            </w:r>
            <w:r>
              <w:t xml:space="preserve">—</w:t>
            </w:r>
            <w:r>
              <w:t xml:space="preserve"> </w:t>
            </w:r>
            <w:r>
              <w:rPr>
                <w:i/>
                <w:iCs/>
              </w:rPr>
              <w:t xml:space="preserve">hesed</w:t>
            </w:r>
            <w:r>
              <w:t xml:space="preserve"> </w:t>
            </w:r>
            <w:r>
              <w:t xml:space="preserve">invoked;</w:t>
            </w:r>
            <w:r>
              <w:t xml:space="preserve"> </w:t>
            </w:r>
            <w:r>
              <w:t xml:space="preserve">“O Savior of those who seek refuge from their adversaries”</w:t>
            </w:r>
          </w:p>
        </w:tc>
        <w:tc>
          <w:tcPr/>
          <w:p>
            <w:pPr>
              <w:pStyle w:val="Compact"/>
            </w:pPr>
            <w:r>
              <w:rPr>
                <w:i/>
                <w:iCs/>
              </w:rPr>
              <w:t xml:space="preserve">Hesed</w:t>
            </w:r>
            <w:r>
              <w:t xml:space="preserve"> </w:t>
            </w:r>
            <w:r>
              <w:t xml:space="preserve">= covenant loyalty-love; God as Savior is the basis for appeal</w:t>
            </w:r>
          </w:p>
        </w:tc>
      </w:tr>
      <w:tr>
        <w:tc>
          <w:tcPr/>
          <w:p>
            <w:pPr>
              <w:pStyle w:val="Compact"/>
            </w:pPr>
            <w:r>
              <w:t xml:space="preserve">8</w:t>
            </w:r>
          </w:p>
        </w:tc>
        <w:tc>
          <w:tcPr/>
          <w:p>
            <w:pPr>
              <w:pStyle w:val="Compact"/>
            </w:pPr>
            <w:r>
              <w:t xml:space="preserve">“Keep me as the apple of Your eye; hide me in the shadow of Your wings”</w:t>
            </w:r>
          </w:p>
        </w:tc>
        <w:tc>
          <w:tcPr/>
          <w:p>
            <w:pPr>
              <w:pStyle w:val="Compact"/>
            </w:pPr>
            <w:r>
              <w:t xml:space="preserve">Two images of close, tender, total divine protection; deeply intimate appeal</w:t>
            </w:r>
          </w:p>
        </w:tc>
      </w:tr>
      <w:tr>
        <w:tc>
          <w:tcPr/>
          <w:p>
            <w:pPr>
              <w:pStyle w:val="Compact"/>
            </w:pPr>
            <w:r>
              <w:t xml:space="preserve">9</w:t>
            </w:r>
          </w:p>
        </w:tc>
        <w:tc>
          <w:tcPr/>
          <w:p>
            <w:pPr>
              <w:pStyle w:val="Compact"/>
            </w:pPr>
            <w:r>
              <w:t xml:space="preserve">“From the wicked who plunder me, my deadly enemies who surround me”</w:t>
            </w:r>
          </w:p>
        </w:tc>
        <w:tc>
          <w:tcPr/>
          <w:p>
            <w:pPr>
              <w:pStyle w:val="Compact"/>
            </w:pPr>
            <w:r>
              <w:t xml:space="preserve">Threat is real, present, and surrounding — not abstract</w:t>
            </w:r>
          </w:p>
        </w:tc>
      </w:tr>
      <w:tr>
        <w:tc>
          <w:tcPr/>
          <w:p>
            <w:pPr>
              <w:pStyle w:val="Compact"/>
            </w:pPr>
            <w:r>
              <w:t xml:space="preserve">10</w:t>
            </w:r>
          </w:p>
        </w:tc>
        <w:tc>
          <w:tcPr/>
          <w:p>
            <w:pPr>
              <w:pStyle w:val="Compact"/>
            </w:pPr>
            <w:r>
              <w:t xml:space="preserve">“They close their hearts to pity; with their mouths they speak arrogantly”</w:t>
            </w:r>
          </w:p>
        </w:tc>
        <w:tc>
          <w:tcPr/>
          <w:p>
            <w:pPr>
              <w:pStyle w:val="Compact"/>
            </w:pPr>
            <w:r>
              <w:t xml:space="preserve">Moral portrait of the enemy: hardened, proud, merciless</w:t>
            </w:r>
          </w:p>
        </w:tc>
      </w:tr>
      <w:tr>
        <w:tc>
          <w:tcPr/>
          <w:p>
            <w:pPr>
              <w:pStyle w:val="Compact"/>
            </w:pPr>
            <w:r>
              <w:t xml:space="preserve">11</w:t>
            </w:r>
          </w:p>
        </w:tc>
        <w:tc>
          <w:tcPr/>
          <w:p>
            <w:pPr>
              <w:pStyle w:val="Compact"/>
            </w:pPr>
            <w:r>
              <w:t xml:space="preserve">“They have now surrounded our steps; they set their eyes to cast us to the ground”</w:t>
            </w:r>
          </w:p>
        </w:tc>
        <w:tc>
          <w:tcPr/>
          <w:p>
            <w:pPr>
              <w:pStyle w:val="Compact"/>
            </w:pPr>
            <w:r>
              <w:t xml:space="preserve">The encirclement is complete — the danger is immediate</w:t>
            </w:r>
          </w:p>
        </w:tc>
      </w:tr>
      <w:tr>
        <w:tc>
          <w:tcPr/>
          <w:p>
            <w:pPr>
              <w:pStyle w:val="Compact"/>
            </w:pPr>
            <w:r>
              <w:t xml:space="preserve">12</w:t>
            </w:r>
          </w:p>
        </w:tc>
        <w:tc>
          <w:tcPr/>
          <w:p>
            <w:pPr>
              <w:pStyle w:val="Compact"/>
            </w:pPr>
            <w:r>
              <w:t xml:space="preserve">“He is like a lion eager to tear, as a young lion lurking in ambush”</w:t>
            </w:r>
          </w:p>
        </w:tc>
        <w:tc>
          <w:tcPr/>
          <w:p>
            <w:pPr>
              <w:pStyle w:val="Compact"/>
            </w:pPr>
            <w:r>
              <w:t xml:space="preserve">Lion imagery heightens the lethal intent of the enemy</w:t>
            </w:r>
          </w:p>
        </w:tc>
      </w:tr>
      <w:tr>
        <w:tc>
          <w:tcPr/>
          <w:p>
            <w:pPr>
              <w:pStyle w:val="Compact"/>
            </w:pPr>
            <w:r>
              <w:t xml:space="preserve">13</w:t>
            </w:r>
          </w:p>
        </w:tc>
        <w:tc>
          <w:tcPr/>
          <w:p>
            <w:pPr>
              <w:pStyle w:val="Compact"/>
            </w:pPr>
            <w:r>
              <w:t xml:space="preserve">“Arise, O LORD! Confront him, subdue him! Deliver my soul from the wicked by Your sword”</w:t>
            </w:r>
          </w:p>
        </w:tc>
        <w:tc>
          <w:tcPr/>
          <w:p>
            <w:pPr>
              <w:pStyle w:val="Compact"/>
            </w:pPr>
            <w:r>
              <w:t xml:space="preserve">Imprecatory turn — appeal for God’s active intervention and judgment</w:t>
            </w:r>
          </w:p>
        </w:tc>
      </w:tr>
      <w:tr>
        <w:tc>
          <w:tcPr/>
          <w:p>
            <w:pPr>
              <w:pStyle w:val="Compact"/>
            </w:pPr>
            <w:r>
              <w:t xml:space="preserve">14</w:t>
            </w:r>
          </w:p>
        </w:tc>
        <w:tc>
          <w:tcPr/>
          <w:p>
            <w:pPr>
              <w:pStyle w:val="Compact"/>
            </w:pPr>
            <w:r>
              <w:t xml:space="preserve">“From men of the world whose portion is in this life”</w:t>
            </w:r>
            <w:r>
              <w:t xml:space="preserve"> </w:t>
            </w:r>
            <w:r>
              <w:t xml:space="preserve">— they are filled with treasure, children, satisfaction in the temporal order</w:t>
            </w:r>
          </w:p>
        </w:tc>
        <w:tc>
          <w:tcPr/>
          <w:p>
            <w:pPr>
              <w:pStyle w:val="Compact"/>
            </w:pPr>
            <w:r>
              <w:t xml:space="preserve">The wicked’s prosperity is real but bounded —</w:t>
            </w:r>
            <w:r>
              <w:t xml:space="preserve"> </w:t>
            </w:r>
            <w:r>
              <w:t xml:space="preserve">“this life”</w:t>
            </w:r>
            <w:r>
              <w:t xml:space="preserve"> </w:t>
            </w:r>
            <w:r>
              <w:t xml:space="preserve">is their limit</w:t>
            </w:r>
          </w:p>
        </w:tc>
      </w:tr>
      <w:tr>
        <w:tc>
          <w:tcPr/>
          <w:p>
            <w:pPr>
              <w:pStyle w:val="Compact"/>
            </w:pPr>
            <w:r>
              <w:t xml:space="preserve">15</w:t>
            </w:r>
          </w:p>
        </w:tc>
        <w:tc>
          <w:tcPr/>
          <w:p>
            <w:pPr>
              <w:pStyle w:val="Compact"/>
            </w:pPr>
            <w:r>
              <w:t xml:space="preserve">“As for me, I shall behold Your face in righteousness; when I awake, I shall be satisfied with Your likeness”</w:t>
            </w:r>
          </w:p>
        </w:tc>
        <w:tc>
          <w:tcPr/>
          <w:p>
            <w:pPr>
              <w:pStyle w:val="Compact"/>
            </w:pPr>
            <w:r>
              <w:t xml:space="preserve">The psalm’s climax and eschatological counterpoint to v. 14; resurrection satisfaction in God’s face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Petitioner’s Appeal: A Covenant Life Laid Before God</w:t>
            </w:r>
          </w:p>
        </w:tc>
      </w:tr>
      <w:tr>
        <w:tc>
          <w:tcPr/>
          <w:p>
            <w:pPr>
              <w:pStyle w:val="Compact"/>
            </w:pPr>
            <w:r>
              <w:t xml:space="preserve">2</w:t>
            </w:r>
          </w:p>
        </w:tc>
        <w:tc>
          <w:tcPr/>
          <w:p>
            <w:pPr>
              <w:pStyle w:val="Compact"/>
            </w:pPr>
            <w:r>
              <w:t xml:space="preserve">6–9</w:t>
            </w:r>
          </w:p>
        </w:tc>
        <w:tc>
          <w:tcPr/>
          <w:p>
            <w:pPr>
              <w:pStyle w:val="Compact"/>
            </w:pPr>
            <w:r>
              <w:t xml:space="preserve">The Petitioner’s Plea: Steadfast Love and Tender Protection</w:t>
            </w:r>
          </w:p>
        </w:tc>
      </w:tr>
      <w:tr>
        <w:tc>
          <w:tcPr/>
          <w:p>
            <w:pPr>
              <w:pStyle w:val="Compact"/>
            </w:pPr>
            <w:r>
              <w:t xml:space="preserve">3</w:t>
            </w:r>
          </w:p>
        </w:tc>
        <w:tc>
          <w:tcPr/>
          <w:p>
            <w:pPr>
              <w:pStyle w:val="Compact"/>
            </w:pPr>
            <w:r>
              <w:t xml:space="preserve">10–12</w:t>
            </w:r>
          </w:p>
        </w:tc>
        <w:tc>
          <w:tcPr/>
          <w:p>
            <w:pPr>
              <w:pStyle w:val="Compact"/>
            </w:pPr>
            <w:r>
              <w:t xml:space="preserve">The Enemy’s Portrait: Wicked, Proud, and Lethal</w:t>
            </w:r>
          </w:p>
        </w:tc>
      </w:tr>
      <w:tr>
        <w:tc>
          <w:tcPr/>
          <w:p>
            <w:pPr>
              <w:pStyle w:val="Compact"/>
            </w:pPr>
            <w:r>
              <w:t xml:space="preserve">4</w:t>
            </w:r>
          </w:p>
        </w:tc>
        <w:tc>
          <w:tcPr/>
          <w:p>
            <w:pPr>
              <w:pStyle w:val="Compact"/>
            </w:pPr>
            <w:r>
              <w:t xml:space="preserve">13–14</w:t>
            </w:r>
          </w:p>
        </w:tc>
        <w:tc>
          <w:tcPr/>
          <w:p>
            <w:pPr>
              <w:pStyle w:val="Compact"/>
            </w:pPr>
            <w:r>
              <w:t xml:space="preserve">The Imprecatory Cry: Arise, O LORD — Judge the World-Satisfied</w:t>
            </w:r>
          </w:p>
        </w:tc>
      </w:tr>
      <w:tr>
        <w:tc>
          <w:tcPr/>
          <w:p>
            <w:pPr>
              <w:pStyle w:val="Compact"/>
            </w:pPr>
            <w:r>
              <w:t xml:space="preserve">5</w:t>
            </w:r>
          </w:p>
        </w:tc>
        <w:tc>
          <w:tcPr/>
          <w:p>
            <w:pPr>
              <w:pStyle w:val="Compact"/>
            </w:pPr>
            <w:r>
              <w:t xml:space="preserve">15</w:t>
            </w:r>
          </w:p>
        </w:tc>
        <w:tc>
          <w:tcPr/>
          <w:p>
            <w:pPr>
              <w:pStyle w:val="Compact"/>
            </w:pPr>
            <w:r>
              <w:t xml:space="preserve">The Final Declaration: My Portion Is Your Face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righteous man’s final satisfaction is the face of God, not the portion of this world.</w:t>
      </w:r>
    </w:p>
    <w:p>
      <w:pPr>
        <w:pStyle w:val="BodyText"/>
      </w:pPr>
      <w:r>
        <w:rPr>
          <w:b/>
          <w:bCs/>
        </w:rPr>
        <w:t xml:space="preserve">Primary Claim:</w:t>
      </w:r>
      <w:r>
        <w:t xml:space="preserve"> </w:t>
      </w:r>
      <w:r>
        <w:t xml:space="preserve">God is calling the reader to release their grip on the world’s satisfactions and to find their ultimate security, vindication, and fullness in Him alone — confident that those who seek His face will behold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Bring your unjust situation directly to God rather than managing it through secondary means.</w:t>
      </w:r>
      <w:r>
        <w:t xml:space="preserve"> </w:t>
      </w:r>
      <w:r>
        <w:rPr>
          <w:i/>
          <w:iCs/>
        </w:rPr>
        <w:t xml:space="preserve">(Will/behavior)</w:t>
      </w:r>
    </w:p>
    <w:p>
      <w:pPr>
        <w:pStyle w:val="BodyText"/>
      </w:pPr>
      <w:r>
        <w:t xml:space="preserve">David does not strategize, retaliate, or despair — he prays. The psalm models the specific move of bringing a grievance before God as the only court whose verdict is final and whose power is sufficient. When you are treated unjustly — overlooked, falsely accused, threatened by those with more power — the first and decisive act is not to manage your reputation or plot your defense but to present your case before God. This is not passive resignation; it is the most active and confident thing a person can do, because it treats God as the real sovereign over your situation.</w:t>
      </w:r>
    </w:p>
    <w:p>
      <w:pPr>
        <w:pStyle w:val="BodyText"/>
      </w:pPr>
      <w:r>
        <w:rPr>
          <w:b/>
          <w:bCs/>
        </w:rPr>
        <w:t xml:space="preserve">2. Allow God’s examination of your inner life to be the standard by which you live, rather than the approval or accusation of others.</w:t>
      </w:r>
      <w:r>
        <w:t xml:space="preserve"> </w:t>
      </w:r>
      <w:r>
        <w:rPr>
          <w:i/>
          <w:iCs/>
        </w:rPr>
        <w:t xml:space="preserve">(Mind/belief)</w:t>
      </w:r>
    </w:p>
    <w:p>
      <w:pPr>
        <w:pStyle w:val="BodyText"/>
      </w:pPr>
      <w:r>
        <w:t xml:space="preserve">David’s confidence before God rests on the fact that God has already examined him at night — in the unseen, unperformed interior — and found covenant integrity. The application is a fundamental reorientation of what counts as vindication. Most people live for external verdict: what others think, what their reputation says, whether they are seen as right. The psalm calls the reader to internalize the standard differently — to live toward God’s examination, not others’ approval. The question is not</w:t>
      </w:r>
      <w:r>
        <w:t xml:space="preserve"> </w:t>
      </w:r>
      <w:r>
        <w:t xml:space="preserve">“what will people conclude about me?”</w:t>
      </w:r>
      <w:r>
        <w:t xml:space="preserve"> </w:t>
      </w:r>
      <w:r>
        <w:t xml:space="preserve">but</w:t>
      </w:r>
      <w:r>
        <w:t xml:space="preserve"> </w:t>
      </w:r>
      <w:r>
        <w:t xml:space="preserve">“what does God see when He examines me tonight?”</w:t>
      </w:r>
    </w:p>
    <w:p>
      <w:pPr>
        <w:pStyle w:val="BodyText"/>
      </w:pPr>
      <w:r>
        <w:rPr>
          <w:b/>
          <w:bCs/>
        </w:rPr>
        <w:t xml:space="preserve">3. Identify specifically what</w:t>
      </w:r>
      <w:r>
        <w:rPr>
          <w:b/>
          <w:bCs/>
        </w:rPr>
        <w:t xml:space="preserve"> </w:t>
      </w:r>
      <w:r>
        <w:rPr>
          <w:b/>
          <w:bCs/>
        </w:rPr>
        <w:t xml:space="preserve">“portion in this life”</w:t>
      </w:r>
      <w:r>
        <w:rPr>
          <w:b/>
          <w:bCs/>
        </w:rPr>
        <w:t xml:space="preserve"> </w:t>
      </w:r>
      <w:r>
        <w:rPr>
          <w:b/>
          <w:bCs/>
        </w:rPr>
        <w:t xml:space="preserve">you are tempted to treat as your final satisfaction, and name it as a competitor to God.</w:t>
      </w:r>
      <w:r>
        <w:t xml:space="preserve"> </w:t>
      </w:r>
      <w:r>
        <w:rPr>
          <w:i/>
          <w:iCs/>
        </w:rPr>
        <w:t xml:space="preserve">(Affections/worship)</w:t>
      </w:r>
    </w:p>
    <w:p>
      <w:pPr>
        <w:pStyle w:val="BodyText"/>
      </w:pPr>
      <w:r>
        <w:t xml:space="preserve">Verse 14 is not primarily about wicked people — it is a mirror. The wicked are described as those whose treasure, whose children, whose portion is in this life — fully satisfied by what this world offers. The diagnostic question the psalm presses on every reader is: where is your portion? What would fully satisfy you if you had it? Financial security, relational approval, professional recognition, a particular family outcome — these are not evil in themselves, but when any of them becomes the thing whose possession would make you feel finally complete, it has taken the place that belongs only to God’s face. The psalm calls for honest self-examination and specific renunciation of whatever sits in that seat.</w:t>
      </w:r>
    </w:p>
    <w:p>
      <w:pPr>
        <w:pStyle w:val="BodyText"/>
      </w:pPr>
      <w:r>
        <w:rPr>
          <w:b/>
          <w:bCs/>
        </w:rPr>
        <w:t xml:space="preserve">4. Let the promise of beholding God’s face become a real and motivating object of desire, not merely a doctrinal category.</w:t>
      </w:r>
      <w:r>
        <w:t xml:space="preserve"> </w:t>
      </w:r>
      <w:r>
        <w:rPr>
          <w:i/>
          <w:iCs/>
        </w:rPr>
        <w:t xml:space="preserve">(Affections/worship)</w:t>
      </w:r>
    </w:p>
    <w:p>
      <w:pPr>
        <w:pStyle w:val="BodyText"/>
      </w:pPr>
      <w:r>
        <w:t xml:space="preserve">Verse 15 only functions as comfort if the reader actually wants what it promises. The psalm ends with an act of eschatological desire —</w:t>
      </w:r>
      <w:r>
        <w:t xml:space="preserve"> </w:t>
      </w:r>
      <w:r>
        <w:t xml:space="preserve">“I shall be satisfied with Your likeness.”</w:t>
      </w:r>
      <w:r>
        <w:t xml:space="preserve"> </w:t>
      </w:r>
      <w:r>
        <w:t xml:space="preserve">For many believers, the beatific vision is a theological truth they affirm without actually longing for. The application is not simply to believe that they will see God but to cultivate the desire for it — to let it become, through prayer and meditation and honest acknowledgment of this world’s limits, the thing they actually want most. The Psalter is full of this desire:</w:t>
      </w:r>
      <w:r>
        <w:t xml:space="preserve"> </w:t>
      </w:r>
      <w:r>
        <w:t xml:space="preserve">“one thing I have asked”</w:t>
      </w:r>
      <w:r>
        <w:t xml:space="preserve"> </w:t>
      </w:r>
      <w:r>
        <w:t xml:space="preserve">(27:4),</w:t>
      </w:r>
      <w:r>
        <w:t xml:space="preserve"> </w:t>
      </w:r>
      <w:r>
        <w:t xml:space="preserve">“my soul thirsts for You”</w:t>
      </w:r>
      <w:r>
        <w:t xml:space="preserve"> </w:t>
      </w:r>
      <w:r>
        <w:t xml:space="preserve">(63:1). This psalm ends there. The reader should ask: Is this my desire? And if not, pray that it becomes so.</w:t>
      </w:r>
    </w:p>
    <w:p>
      <w:pPr>
        <w:pStyle w:val="BodyText"/>
      </w:pPr>
      <w:r>
        <w:rPr>
          <w:b/>
          <w:bCs/>
        </w:rPr>
        <w:t xml:space="preserve">5. When the prosperity of the wicked tempts you toward bitterness or despair, reframe the contrast: their portion ends here; yours does not.</w:t>
      </w:r>
      <w:r>
        <w:t xml:space="preserve"> </w:t>
      </w:r>
      <w:r>
        <w:rPr>
          <w:i/>
          <w:iCs/>
        </w:rPr>
        <w:t xml:space="preserve">(Mind/belief)</w:t>
      </w:r>
    </w:p>
    <w:p>
      <w:pPr>
        <w:pStyle w:val="BodyText"/>
      </w:pPr>
      <w:r>
        <w:t xml:space="preserve">Verses 13–15 offer a specific cognitive reframe for one of the most persistent spiritual crises: the wicked prosper and the righteous suffer. David’s answer is not a resolution of that problem in the present but a clarification of the timeframe. The wicked’s portion — their treasure, their children filled with goods, their satisfied bellies — is bounded by</w:t>
      </w:r>
      <w:r>
        <w:t xml:space="preserve"> </w:t>
      </w:r>
      <w:r>
        <w:t xml:space="preserve">“this life.”</w:t>
      </w:r>
      <w:r>
        <w:t xml:space="preserve"> </w:t>
      </w:r>
      <w:r>
        <w:t xml:space="preserve">It ends. The righteous person’s portion is the face of God, and that does not end. This is not a denial of present suffering but a refusal to let present circumstances define final reality. The reader should practice this reframe specifically and repeatedly — not as a cliché but as a genuine theological argument: if this life is the limit of their portion, then their prosperity is not something to envy but something to pity.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17 teaches that God is both the ultimate Judge whose examination of the heart is final and the ultimate Satisfier whose face is the fullness toward which all human longing points. The psalm establishes a sharp ontological distinction between what belongs to</w:t>
      </w:r>
      <w:r>
        <w:t xml:space="preserve"> </w:t>
      </w:r>
      <w:r>
        <w:t xml:space="preserve">“this life”</w:t>
      </w:r>
      <w:r>
        <w:t xml:space="preserve"> </w:t>
      </w:r>
      <w:r>
        <w:t xml:space="preserve">and what belongs to the life to come — a distinction that runs through all of Scripture and reaches its completion in the resurrection and the new creation. God’s</w:t>
      </w:r>
      <w:r>
        <w:t xml:space="preserve"> </w:t>
      </w:r>
      <w:r>
        <w:rPr>
          <w:i/>
          <w:iCs/>
        </w:rPr>
        <w:t xml:space="preserve">hesed</w:t>
      </w:r>
      <w:r>
        <w:t xml:space="preserve"> </w:t>
      </w:r>
      <w:r>
        <w:t xml:space="preserve">(covenant love) is presented not as a vague sentiment but as the ground of confident petition: because He is the Savior who shows steadfast love to those who seek refuge in Him, His people may pray with bold expectation. The psalm also reveals the character of wicked human orientation — heart-hardened, arrogant, satisfied with the world’s portion — as the defining contrast to covenant faithfulness, thereby showing that the deepest human problem is not external behavior but the object of the heart’s desire and trust.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17 displays the Reformed conviction that true righteousness is covenantal rather than meritocratic — David’s claim of integrity is not a boast before a sovereign demanding earned acceptance but an appeal within a covenant relationship already established by God’s prior grace. The psalm also powerfully illustrates what Reformed theology calls the</w:t>
      </w:r>
      <w:r>
        <w:t xml:space="preserve"> </w:t>
      </w:r>
      <w:r>
        <w:t xml:space="preserve">“proper use of the law”</w:t>
      </w:r>
      <w:r>
        <w:t xml:space="preserve"> </w:t>
      </w:r>
      <w:r>
        <w:t xml:space="preserve">in the life of the believer: God’s word (v. 4) functions as the path of covenant faithfulness, not a ladder to earn standing. Most significantly, verse 15 is a keystone in the Old Testament’s anticipation of resurrection — Reformed hermeneutics insists on reading the Psalter within its canonical development, and here David’s longing for the face of God is understood as Spirit-given prophetic anticipation of what Christ’s resurrection secures for all who are in Him. The eschatological contrast between the world-satisfied and the God-satisfied maps directly onto Reformed categories of common grace (the wicked receiving temporal goods) and saving grace (the righteous receiving God Himself as their eternal inheritance). The psalm ultimately preaches Christ as the only one who fully prayed it — whose lips were without deceit, whose steps did not slip, and who alone could behold the Father’s face in resurrection righteousness as the guarantee of His people’s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is full of things that promise to be your final satisfaction — and none of them are. The wicked have their portion in this life; it ends with this life. But you were made to behold the face of God, and that satisfaction never ends. Stop settling for less. Bring your case before the only Judge whose verdict is final, walk in covenant integrity before the only eyes whose examination is complete, and let the face of God be the thing you actually want most — because that is the one thing you will one day have, and it will be more than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David’s claim of righteousness as either arrogance or hypocrisy.</w:t>
      </w:r>
      <w:r>
        <w:t xml:space="preserve"> </w:t>
      </w:r>
      <w:r>
        <w:t xml:space="preserve">The most common mishandling of vv. 1–5 is embarrassment — the preacher hedges, qualifies, and effectively erases what David actually says. The text does not need to be rescued from David’s integrity claim. Read it covenantally: David is not claiming sinless perfection before a tribunal of justice; he is appealing on the basis of covenant faithfulness before a covenant God who already knows his heart. Reducing it to</w:t>
      </w:r>
      <w:r>
        <w:t xml:space="preserve"> </w:t>
      </w:r>
      <w:r>
        <w:t xml:space="preserve">“well, nobody is really righteous”</w:t>
      </w:r>
      <w:r>
        <w:t xml:space="preserve"> </w:t>
      </w:r>
      <w:r>
        <w:t xml:space="preserve">deflates the psalm’s entire argumentative structure and robs the congregation of a model for confident covenant prayer.</w:t>
      </w:r>
    </w:p>
    <w:p>
      <w:pPr>
        <w:numPr>
          <w:ilvl w:val="0"/>
          <w:numId w:val="1002"/>
        </w:numPr>
      </w:pPr>
      <w:r>
        <w:rPr>
          <w:b/>
          <w:bCs/>
        </w:rPr>
        <w:t xml:space="preserve">Spiritualizing verse 15 into vague</w:t>
      </w:r>
      <w:r>
        <w:rPr>
          <w:b/>
          <w:bCs/>
        </w:rPr>
        <w:t xml:space="preserve"> </w:t>
      </w:r>
      <w:r>
        <w:rPr>
          <w:b/>
          <w:bCs/>
        </w:rPr>
        <w:t xml:space="preserve">“closeness with God”</w:t>
      </w:r>
      <w:r>
        <w:rPr>
          <w:b/>
          <w:bCs/>
        </w:rPr>
        <w:t xml:space="preserve"> </w:t>
      </w:r>
      <w:r>
        <w:rPr>
          <w:b/>
          <w:bCs/>
        </w:rPr>
        <w:t xml:space="preserve">language.</w:t>
      </w:r>
      <w:r>
        <w:t xml:space="preserve"> </w:t>
      </w:r>
      <w:r>
        <w:t xml:space="preserve">“Beholding God’s face”</w:t>
      </w:r>
      <w:r>
        <w:t xml:space="preserve"> </w:t>
      </w:r>
      <w:r>
        <w:t xml:space="preserve">is not a metaphor for a good quiet time. The verse is eschatological and resurrection-shaped — it is pointing toward something that happens</w:t>
      </w:r>
      <w:r>
        <w:t xml:space="preserve"> </w:t>
      </w:r>
      <w:r>
        <w:t xml:space="preserve">“when I awake,”</w:t>
      </w:r>
      <w:r>
        <w:t xml:space="preserve"> </w:t>
      </w:r>
      <w:r>
        <w:t xml:space="preserve">in a final, definitive morning. Preaching it as merely</w:t>
      </w:r>
      <w:r>
        <w:t xml:space="preserve"> </w:t>
      </w:r>
      <w:r>
        <w:t xml:space="preserve">“daily fellowship with God”</w:t>
      </w:r>
      <w:r>
        <w:t xml:space="preserve"> </w:t>
      </w:r>
      <w:r>
        <w:t xml:space="preserve">is accurate on a secondary level but devastatingly flattens the verse’s weight. The congregation needs to hear: this is the resurrection. This is the face of God. This is what you were made for. Give it its full force.</w:t>
      </w:r>
    </w:p>
    <w:p>
      <w:pPr>
        <w:numPr>
          <w:ilvl w:val="0"/>
          <w:numId w:val="1002"/>
        </w:numPr>
      </w:pPr>
      <w:r>
        <w:rPr>
          <w:b/>
          <w:bCs/>
        </w:rPr>
        <w:t xml:space="preserve">Using the imprecatory section (vv. 13–14) as license for praying against personal enemies.</w:t>
      </w:r>
      <w:r>
        <w:t xml:space="preserve"> </w:t>
      </w:r>
      <w:r>
        <w:t xml:space="preserve">The imprecatory prayers of the Psalter are not templates for sanctified bitterness. They are cries for God’s justice addressed to God — they surrender the outcome to Him rather than taking it into one’s own hands. The application is trust-in-divine-justice, not a method for calling down harm on specific people. Preachers should handle this carefully: affirm the legitimacy of bringing injustice to God, clarify that the posture is surrender not vengeance, and note the New Testament development (love of enemies, prayer for persecutors) that contextualizes but does not eliminate this kind of prayer.</w:t>
      </w:r>
    </w:p>
    <w:p>
      <w:pPr>
        <w:numPr>
          <w:ilvl w:val="0"/>
          <w:numId w:val="1002"/>
        </w:numPr>
      </w:pPr>
      <w:r>
        <w:rPr>
          <w:b/>
          <w:bCs/>
        </w:rPr>
        <w:t xml:space="preserve">Failing to press the diagnostic question of verse 14 onto the congregation.</w:t>
      </w:r>
      <w:r>
        <w:t xml:space="preserve"> </w:t>
      </w:r>
      <w:r>
        <w:t xml:space="preserve">It is easy to read verse 14 as a description of</w:t>
      </w:r>
      <w:r>
        <w:t xml:space="preserve"> </w:t>
      </w:r>
      <w:r>
        <w:t xml:space="preserve">“those people”</w:t>
      </w:r>
      <w:r>
        <w:t xml:space="preserve"> </w:t>
      </w:r>
      <w:r>
        <w:t xml:space="preserve">— the obviously worldly, the manifestly irreligious. But the psalm’s contrast structure forces the question inward: is your portion in this life or in God? Most congregations contain many people whose functional answer — revealed by what they worry about, what they dream about, what would finally make them feel complete — is</w:t>
      </w:r>
      <w:r>
        <w:t xml:space="preserve"> </w:t>
      </w:r>
      <w:r>
        <w:t xml:space="preserve">“this life.”</w:t>
      </w:r>
      <w:r>
        <w:t xml:space="preserve"> </w:t>
      </w:r>
      <w:r>
        <w:t xml:space="preserve">The pitfall is preaching verse 14 as social commentary and missing its self-diagnostic power.</w:t>
      </w:r>
    </w:p>
    <w:p>
      <w:pPr>
        <w:numPr>
          <w:ilvl w:val="0"/>
          <w:numId w:val="1002"/>
        </w:numPr>
      </w:pPr>
      <w:r>
        <w:rPr>
          <w:b/>
          <w:bCs/>
        </w:rPr>
        <w:t xml:space="preserve">Preaching the psalm as a self-help template for</w:t>
      </w:r>
      <w:r>
        <w:rPr>
          <w:b/>
          <w:bCs/>
        </w:rPr>
        <w:t xml:space="preserve"> </w:t>
      </w:r>
      <w:r>
        <w:rPr>
          <w:b/>
          <w:bCs/>
        </w:rPr>
        <w:t xml:space="preserve">“praying your way through hard times”</w:t>
      </w:r>
      <w:r>
        <w:rPr>
          <w:b/>
          <w:bCs/>
        </w:rPr>
        <w:t xml:space="preserve"> </w:t>
      </w:r>
      <w:r>
        <w:rPr>
          <w:b/>
          <w:bCs/>
        </w:rPr>
        <w:t xml:space="preserve">without landing on the eschatological claim.</w:t>
      </w:r>
      <w:r>
        <w:t xml:space="preserve"> </w:t>
      </w:r>
      <w:r>
        <w:t xml:space="preserve">The psalm is not primarily about the technique of prayer or the power of persistence — it is about where your satisfaction finally lives. A sermon that teaches</w:t>
      </w:r>
      <w:r>
        <w:t xml:space="preserve"> </w:t>
      </w:r>
      <w:r>
        <w:t xml:space="preserve">“pray like David”</w:t>
      </w:r>
      <w:r>
        <w:t xml:space="preserve"> </w:t>
      </w:r>
      <w:r>
        <w:t xml:space="preserve">without arriving at</w:t>
      </w:r>
      <w:r>
        <w:t xml:space="preserve"> </w:t>
      </w:r>
      <w:r>
        <w:t xml:space="preserve">“your portion is the face of God, not the world’s goods”</w:t>
      </w:r>
      <w:r>
        <w:t xml:space="preserve"> </w:t>
      </w:r>
      <w:r>
        <w:t xml:space="preserve">has preached the instrument and missed the destination. The entire psalm builds toward verse 15. The sermon must land there with full weight or it has not preached the psalm.</w:t>
      </w:r>
    </w:p>
    <w:p>
      <w:pPr>
        <w:numPr>
          <w:ilvl w:val="0"/>
          <w:numId w:val="1002"/>
        </w:numPr>
      </w:pPr>
      <w:r>
        <w:rPr>
          <w:b/>
          <w:bCs/>
        </w:rPr>
        <w:t xml:space="preserve">Missing the Christological depth of the psalm.</w:t>
      </w:r>
      <w:r>
        <w:t xml:space="preserve"> </w:t>
      </w:r>
      <w:r>
        <w:t xml:space="preserve">Reformed exposition should not force a Christ-reference into every text artificially, but Psalm 17 legitimately and richly anticipates Christ. He alone could pray this psalm without qualification — lips without deceit, steps that never slipped, heart examined and found pure. He entered the darkness of the enemies’ surrounding and arose in the resurrection morning to behold the Father’s face. Believers pray this psalm in Him — their standing before God is His standing; their resurrection confidence is His resurrection applied to them. Omitting this connection leaves the congregation with a model to imitate rather than a Savior to trust, which risks precisely the moralism Reformed exposition is designed to avoid.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2026-07-14T21:04:34Z</dcterms:created>
  <dcterms:modified xsi:type="dcterms:W3CDTF">2026-07-14T21:04:34Z</dcterms:modified>
</cp:coreProperties>
</file>

<file path=docProps/custom.xml><?xml version="1.0" encoding="utf-8"?>
<Properties xmlns="http://schemas.openxmlformats.org/officeDocument/2006/custom-properties" xmlns:vt="http://schemas.openxmlformats.org/officeDocument/2006/docPropsVTypes"/>
</file>